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DE" w:rsidRPr="00646CDE" w:rsidRDefault="00646CDE" w:rsidP="00646CDE">
      <w:pPr>
        <w:widowControl/>
        <w:shd w:val="clear" w:color="auto" w:fill="FFFFFF"/>
        <w:spacing w:line="240" w:lineRule="auto"/>
        <w:jc w:val="center"/>
        <w:outlineLvl w:val="1"/>
        <w:rPr>
          <w:rFonts w:asciiTheme="minorEastAsia" w:hAnsiTheme="minorEastAsia" w:cs="宋体" w:hint="eastAsia"/>
          <w:b/>
          <w:bCs/>
          <w:kern w:val="0"/>
          <w:sz w:val="44"/>
          <w:szCs w:val="44"/>
        </w:rPr>
      </w:pPr>
      <w:r w:rsidRPr="00646CDE">
        <w:rPr>
          <w:rFonts w:asciiTheme="minorEastAsia" w:hAnsiTheme="minorEastAsia" w:cs="宋体" w:hint="eastAsia"/>
          <w:b/>
          <w:bCs/>
          <w:kern w:val="0"/>
          <w:sz w:val="44"/>
          <w:szCs w:val="44"/>
        </w:rPr>
        <w:t>中华人民共和国固体废物污染环境防治法</w:t>
      </w:r>
    </w:p>
    <w:p w:rsidR="00646CDE" w:rsidRPr="00646CDE" w:rsidRDefault="00646CDE" w:rsidP="00646CDE">
      <w:pPr>
        <w:widowControl/>
        <w:shd w:val="clear" w:color="auto" w:fill="FFFFFF"/>
        <w:spacing w:after="245" w:line="360" w:lineRule="auto"/>
        <w:jc w:val="left"/>
        <w:rPr>
          <w:rFonts w:asciiTheme="minorEastAsia" w:hAnsiTheme="minorEastAsia" w:cs="宋体" w:hint="eastAsia"/>
          <w:kern w:val="0"/>
          <w:sz w:val="24"/>
          <w:szCs w:val="24"/>
        </w:rPr>
      </w:pPr>
      <w:r w:rsidRPr="00646CDE">
        <w:rPr>
          <w:rFonts w:ascii="微软雅黑" w:eastAsia="微软雅黑" w:hAnsi="微软雅黑" w:cs="宋体" w:hint="eastAsia"/>
          <w:kern w:val="0"/>
          <w:sz w:val="25"/>
          <w:szCs w:val="25"/>
        </w:rPr>
        <w:t xml:space="preserve">　　</w:t>
      </w:r>
      <w:r w:rsidRPr="00646CDE">
        <w:rPr>
          <w:rFonts w:asciiTheme="minorEastAsia" w:hAnsiTheme="minorEastAsia" w:cs="宋体" w:hint="eastAsia"/>
          <w:kern w:val="0"/>
          <w:sz w:val="24"/>
          <w:szCs w:val="24"/>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目录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第一章　总则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第二章　监督管理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第三章　工业固体废物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第四章　生活垃圾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第五章　建筑垃圾、农业固体废物等</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第六章　危险废物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第七章　保障措施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第八章　法律责任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第九章　附则</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第一章　总则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第一条　为了保护和改善生态环境，防治固体废物污染环境，保障公众健康，维护生态安全，推进生态文明建设，促进经济社会可持续发展，制定本法。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第二条　固体废物污染环境的防治适用本法。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固体废物污染海洋环境的防治和放射性固体废物污染环境的防治不适用本法。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第三条　国家推行绿色发展方式，促进清洁生产和循环经济发展。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国家倡导简约适度、绿色低碳的生活方式，引导公众积极参与固体废物污染环境防治。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第四条　固体废物污染环境防治坚持减量化、资源化和无害化的原则。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任何单位和个人都应当采取措施，减少固体废物的产生量，促进固体废物的综合利用，降低固体废物的危害性。</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第五条　固体废物污染环境防治坚持</w:t>
      </w:r>
      <w:proofErr w:type="gramStart"/>
      <w:r w:rsidRPr="00646CDE">
        <w:rPr>
          <w:rFonts w:asciiTheme="minorEastAsia" w:hAnsiTheme="minorEastAsia" w:cs="宋体" w:hint="eastAsia"/>
          <w:kern w:val="0"/>
          <w:sz w:val="24"/>
          <w:szCs w:val="24"/>
        </w:rPr>
        <w:t>污染担责的</w:t>
      </w:r>
      <w:proofErr w:type="gramEnd"/>
      <w:r w:rsidRPr="00646CDE">
        <w:rPr>
          <w:rFonts w:asciiTheme="minorEastAsia" w:hAnsiTheme="minorEastAsia" w:cs="宋体" w:hint="eastAsia"/>
          <w:kern w:val="0"/>
          <w:sz w:val="24"/>
          <w:szCs w:val="24"/>
        </w:rPr>
        <w:t>原则。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产生、收集、贮存、运输、利用、处置固体废物的单位和个人，应当采取措施，防止或者减少固体废物对环境的污染，对所造成的环境污染依法承担责任。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第六条　国家推行生活垃圾分类制度。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生活垃圾分类坚持政府推动、全民参与、城乡统筹、因地制宜、简便易行的原则。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第七条　地方各级人民政府对本行政区域固体废物污染环境防治负责。</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国家实行固体废物污染环境防治目标责任制和考核评价制度，将固体废物污染环境防治目标完成情况纳入考核评价的内容。</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第八条　各级人民政府应当加强对固体废物污染环境防治工作的领导，组织、协调、督促有关部门依法履行固体废物污染环境防治监督管理职责。</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省、自治区、直辖市之间可以协商建立跨行政区域固体废物污染环境的联防联控机制，统筹规划制定、设施建设、固体废物转移等工作。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第十条　国家鼓励、支持固体废物污染环境防治的科学研究、技术开发、先进技术推广和科学普及，加强固体废物污染环境防治科技支撑。</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第十一条　国家机关、社会团体、企业事业单位、基层群众性自治组织和新闻媒体应当加强固体废物污染环境防治宣传教育和科学普及，增强公众固体废物污染环境防治意识。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学校应当开展生活垃圾分类以及其他固体废物污染环境防治知识普及和教育。</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第十二条　各级人民政府对在固体废物污染环境防治工作以及相关的综合利用活动中做出显著成绩的单位和个人，按照国家有关规定给予表彰、奖励。</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第二章　监督管理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第十四条　国务院生态环境主管部门应当会同国务院有关部门根据国家环境质量标准和国家经济、技术条件，制定固体废物鉴别标准、鉴别程序和国家固体废物污染环境防治技术标准。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第十五条　国务院标准化主管部门应当会同国务院发展改革、工业和信息化、生态环境、农业农村等主管部门，制定固体废物综合利用标准。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综合利用固体废物应当遵守生态环境法律法规，符合固体废物污染环境防治技术标准。使用固体废物综合利用产物应当符合国家规定的用途、标准。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第十六条　国务院生态环境主管部门应当会同国务院有关部门建立全国危险废物等固体废物污染环境防治信息平台，推进固体废物收集、转移、处置等全过程监控和信息化追溯。</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第十七条　建设产生、贮存、利用、处置固体废物的项目，应当依法进行环境影响评价，并遵守国家有关建设项目环境保护管理的规定。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建设单位应当依照有关法律法规的规定，对配套建设的固体废物污染环境防治设施进行验收，编制验收报告，并向社会公开。</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第十九条　收集、贮存、运输、利用、处置固体废物的单位和其他生产经营者，应当加强对相关设施、设备和场所的管理和维护，保证其正常运行和使用。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第二十条　产生、收集、贮存、运输、利用、处置固体废物的单位和其他生产经营者，应当采取防扬散、防流失、防渗漏或者其他防止污染环境的措施，不得擅自倾倒、堆放、丢弃、遗撒固体废物。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禁止任何单位或者个人向江河、湖泊、运河、渠道、水库及其最高水位线以下的滩地和岸坡以及法律法规规定的其他地点倾倒、堆放、贮存固体废物。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第二十一条　在生态保护红线区域、永久基本农田集中区域和其他需要特别保护的区域内，禁止建设工业固体废物、危险废物集中贮存、利用、处置的设施、场所和生活垃圾填埋场。</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w:t>
      </w:r>
      <w:r w:rsidRPr="00646CDE">
        <w:rPr>
          <w:rFonts w:asciiTheme="minorEastAsia" w:hAnsiTheme="minorEastAsia" w:cs="宋体" w:hint="eastAsia"/>
          <w:kern w:val="0"/>
          <w:sz w:val="24"/>
          <w:szCs w:val="24"/>
        </w:rPr>
        <w:lastRenderedPageBreak/>
        <w:t>生态环境主管部门同意后，在规定期限内批准转移该固体废物出省、自治区、直辖市行政区域。未经批准的，不得转移。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第二十三条　禁止中华人民共和国境外的固体废物进境倾倒、堆放、处置。</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第二十四条　国家逐步实现固体废物零进口，由国务院生态环境主管部门会同国务院商务、发展改革、海关等主管部门组织实施。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第二十五条　海关发现进口货物疑似固体废物的，可以委托专业机构开展属性鉴别，并根据鉴别结论依法管理。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实施现场检查，可以采取现场监测、采集样品、查阅或者复制与固体废物污染环境防治相关的资料等措施。检查人员进行现场检查，应当出示证件。对现场检查中知悉的商业秘密应当保密。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第二十七条　有下列情形之一，生态环境主管部门和其他负有固体废物污染环境防治监督管理职责的部门，可以对违法收集、贮存、运输、利用、处置的固体废物及设施、设备、场所、工具、物品予以查封、扣押：</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（一）可能造成证据灭失、被隐匿或者非法转移的；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（二）造成或者可能造成严重环境污染的。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第二十八条　生态环境主管部门应当会同有关部门建立产生、收集、贮存、运输、利用、处置固体废物的单位和其他生产经营者信用记录制度，将相关信用记录纳入全国信用信息共享平台。</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第二十九条　设区的市级人民政府生态环境主管部门应当会同住房城乡建设、农业农村、卫生健康等主管部门，定期向社会发布固体废物的种类、产生量、处置能力、利用处置状况等信息。</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产生、收集、贮存、运输、利用、处置固体废物的单位，应当依法及时公开固体废物污染环境防治信息，主动接受社会监督。</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利用、处置固体废物的单位，应当依法向公众开放设施、场所，提高公众环境保护意识和参与程度。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第三十条　县级以上人民政府应当将工业固体废物、生活垃圾、危险废物等固体废物污染环境防治情况纳入环境状况和环境保护目标完成情况年度报告，向本级人民代表大会或者人民代表大会常务委员会报告。</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第三十一条　任何单位和个人都有权对造成固体废物污染环境的单位和个人进行举报。</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生态环境主管部门和其他负有固体废物污染环境防治监督管理职责的部门应当将固体废物污染环境防治举报方式向社会公布，方便公众举报。</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接到举报的部门应当及时处理并对举报人的相关信息予以保密；对实名举报并查证属实的，给予奖励。</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举报人举报所在单位的，该单位不得以解除、变更劳动合同或者其他方式对举报人进行打击报复。</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第三章　工业固体废物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第三十二条　国务院生态环境主管部门应当会同国务院发展改革、工业和信息化等主管部门对工业固体废物对公众健康、生态环境的危害和影响程度等</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界定，制定防治工业固体废物污染环境的技术政策，组织推广先进的防治工业固体废物污染环境的生产工艺和设备。</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列入限期淘汰名录被淘汰的设备，不得转让给他人使用。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第三十五条　县级以上地方人民政府应当制定工业固体废物污染环境防治工作规划，组织建设工业固体废物集中处置等设施，推动工业固体废物污染环境防治工作。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第三十六条　产生工业固体废物的单位应当建立健全工业固体废物产生、收集、贮存、运输、利用、处置全过程的污染环境防治责任制度，建立工业固体废物管理台账，如实记录</w:t>
      </w:r>
      <w:r w:rsidRPr="00646CDE">
        <w:rPr>
          <w:rFonts w:asciiTheme="minorEastAsia" w:hAnsiTheme="minorEastAsia" w:cs="宋体" w:hint="eastAsia"/>
          <w:kern w:val="0"/>
          <w:sz w:val="24"/>
          <w:szCs w:val="24"/>
        </w:rPr>
        <w:lastRenderedPageBreak/>
        <w:t>产生工业固体废物的种类、数量、流向、贮存、利用、处置等信息，实现工业固体废物可追溯、可查询，并采取防治工业固体废物污染环境的措施。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禁止向生活垃圾收集设施中投放工业固体废物。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第三十七条　产生工业固体废物的单位委托他人运输、利用、处置工业固体废物的，应当对受托方的主体资格和技术能力进行核实，依法签订书面合同，在合同中约定污染防治要求。</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受托方运输、利用、处置工业固体废物，应当依照有关法律法规的规定和合同约定履行污染防治要求，并将运输、利用、处置情况告知产生工业固体废物的单位。</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产生工业固体废物的单位违反本条第一款规定的，除依照有关法律法规的规定予以处罚外，还应当与造成环境污染和生态破坏的受托方承担连带责任。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第三十八条　产生工业固体废物的单位应当依法实施清洁生产审核，合理选择和利用原材料、能源和其他资源，采用先进的生产工艺和设备，减少工业固体废物的产生量，降低工业固体废物的危害性。</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第三十九条　产生工业固体废物的单位应当取得排污许可证。排污许可的具体办法和实施步骤由国务院规定。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建设工业固体废物贮存、处置的设施、场所，应当符合国家环境保护标准。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第四十一条　产生工业固体废物的单位终止的，应当在终止前对工业固体废物的贮存、处置的设施、场所采取污染防治措施，并对未处置的工业固体废物</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妥善处置，防止污染环境。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第四十二条　矿山企业应当采取科学的开采方法和选矿工艺，减少尾矿、煤矸石、废石等矿业固体废物的产生量和贮存量。</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国家鼓励采取先进工艺对尾矿、煤矸石、废石等矿业固体废物进行综合利用。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尾矿、煤矸石、废石等矿业固体废物贮存设施停止使用后，矿山企业应当按照国家有关环境保护等规定进行封场，防止造成环境污染和生态破坏。</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第四章　生活垃圾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第四十三条　县级以上地方人民政府应当加快建立分类投放、分类收集、分类运输、分类处理的生活垃圾管理系统，实现生活垃圾分类制度有效覆盖。</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县级以上地方人民政府应当建立生活垃圾分类工作协调机制，加强和统筹生活垃圾分类管理能力建设。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各级人民政府及其有关部门应当组织开展生活垃圾分类宣传，教育引导公众养成生活垃圾分类习惯，督促和指导生活垃圾分类工作。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第四十四条　县级以上地方人民政府应当有计划地改进燃料结构，发展清洁能源，减少燃料废渣等固体废物的产生量。</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县级以上地方人民政府有关部门应当加强产品生产和流通过程管理，避免过度包装，组织净菜上市，减少生活垃圾的产生量。</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县级以上地方人民政府有关部门应当统筹规划，合理安排回收、分拣、打包网点，促进生活垃圾的回收利用工作。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第四十六条　地方各级人民政府应当加强农村生活垃圾污染环境的防治，保护和改善农村人居环境。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第四十七条　设区的市级以上人民政府环境卫生主管部门应当制定生活垃圾清扫、收集、贮存、运输和处理设施、场所建设运行规范，发布生活垃圾分类指导目录，加强监督管理。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第四十八条　县级以上地方人民政府环境卫生等主管部门应当组织对城乡生活垃圾进行清扫、收集、运输和处理，可以通过招标等方式选择具备条件的单位从事生活垃圾的清扫、收集、运输和处理。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第四十九条　产生生活垃圾的单位、家庭和个人应当依法履行生活垃圾源头减量和分类投放义务，承担生活垃圾产生者责任。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任何单位和个人都应当依法在指定的地点分类投放生活垃圾。禁止随意倾倒、抛撒、堆放或者焚烧生活垃圾。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机关、事业单位等应当在生活垃圾分类工作中起示范带头作用。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已经分类投放的生活垃圾，应当按照规定分类收集、分类运输、分类处理。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第五十条　清扫、收集、运输、处理城乡生活垃圾，应当遵守国家有关环境保护和环境卫生管理的规定，防止污染环境。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从生活垃圾中分类并集中收集的有害垃圾，属于危险废物的，应当按照危险废物管理。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第五十一条　从事公共交通运输的经营单位，应当及时清扫、收集运输过程中产生的生活垃圾。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第五十二条　农贸市场、农产品批发市场等应当加强环境卫生管理，保持环境卫生清洁，对所产生的垃圾及时清扫、分类收集、妥善处理。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县级以上地方人民政府应当统筹生活垃圾公共转运、处理设施与前款规定的收集设施的有效衔接，并加强生活垃圾分类收运体系和再生资源回收体系在规划、建设、运营等方面的融合。</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第五十四条　从生活垃圾中回收的物质应当按照国家规定的用途、标准使用，不得用于生产可能危害人体健康的产品。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第五十五条　建设生活垃圾处理设施、场所，应当符合国务院生态环境主管部门和国务院住房城乡建设主管部门规定的环境保护和环境卫生标准。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鼓励相邻地区统筹生活垃圾处理设施建设，促进生活垃圾处理设施跨行政区域共建共享。</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第五十六条　生活垃圾处理单位应当按照国家有关规定，安装使用监测设备，实时监测污染物的排放情况，将污染排放数据实时公开。监测设备应当与所在地生态环境主管部门的监控设备联网。</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第五十七条　县级以上地方人民政府环境卫生主管部门负责组织开展</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资源化、无害化处理工作。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产生、收集</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的单位和其他生产经营者，应当</w:t>
      </w:r>
      <w:proofErr w:type="gramStart"/>
      <w:r w:rsidRPr="00646CDE">
        <w:rPr>
          <w:rFonts w:asciiTheme="minorEastAsia" w:hAnsiTheme="minorEastAsia" w:cs="宋体" w:hint="eastAsia"/>
          <w:kern w:val="0"/>
          <w:sz w:val="24"/>
          <w:szCs w:val="24"/>
        </w:rPr>
        <w:t>将厨余垃圾</w:t>
      </w:r>
      <w:proofErr w:type="gramEnd"/>
      <w:r w:rsidRPr="00646CDE">
        <w:rPr>
          <w:rFonts w:asciiTheme="minorEastAsia" w:hAnsiTheme="minorEastAsia" w:cs="宋体" w:hint="eastAsia"/>
          <w:kern w:val="0"/>
          <w:sz w:val="24"/>
          <w:szCs w:val="24"/>
        </w:rPr>
        <w:t>交由具备相应资质条件的单位进行无害化处理。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禁止畜禽养殖场、养殖小区利用未经无害化处理的</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饲喂畜禽。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第五十八条　县级以上地方人民政府应当按照产生者付费原则，建立生活垃圾处理收费制度。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县级以上地方人民政府制定生活垃圾处理收费标准，应当根据本地实际，结合生活垃圾分类情况，体现分类计价、计量收费等差别化管理，并充分征求公众意见。生活垃圾处理收费标准应当向社会公布。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生活垃圾处理费应当专项用于生活垃圾的收集、运输和处理等，不得挪作他用。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第五十九条　省、自治区、直辖市和设区的市、自治州可以结合实际，制定本地方生活垃圾具体管理办法。</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第五章　建筑垃圾、农业固体废物等</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第六十条　县级以上地方人民政府应当加强建筑垃圾污染环境的防治，建立建筑垃圾分类处理制度。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县级以上地方人民政府应当制定包括源头减量、分类处理、消</w:t>
      </w:r>
      <w:proofErr w:type="gramStart"/>
      <w:r w:rsidRPr="00646CDE">
        <w:rPr>
          <w:rFonts w:asciiTheme="minorEastAsia" w:hAnsiTheme="minorEastAsia" w:cs="宋体" w:hint="eastAsia"/>
          <w:kern w:val="0"/>
          <w:sz w:val="24"/>
          <w:szCs w:val="24"/>
        </w:rPr>
        <w:t>纳设施</w:t>
      </w:r>
      <w:proofErr w:type="gramEnd"/>
      <w:r w:rsidRPr="00646CDE">
        <w:rPr>
          <w:rFonts w:asciiTheme="minorEastAsia" w:hAnsiTheme="minorEastAsia" w:cs="宋体" w:hint="eastAsia"/>
          <w:kern w:val="0"/>
          <w:sz w:val="24"/>
          <w:szCs w:val="24"/>
        </w:rPr>
        <w:t>和场所布局及建设等在内的建筑垃圾污染环境防治工作规划。</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第六十一条　国家鼓励采用先进技术、工艺、设备和管理措施，推进建筑垃圾源头减量，建立建筑垃圾回收利用体系。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县级以上地方人民政府应当推动建筑垃圾综合利用产品应用。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第六十三条　工程施工单位应当编制建筑垃圾处理方案，采取污染防治措施，并报县级以上地方人民政府环境卫生主管部门备案。</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工程施工单位应当及时清运工程施工过程中产生的建筑垃圾等固体废物，并按照环境卫生主管部门的规定进行利用或者处置。</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工程施工单位不得擅自倾倒、抛撒或者堆放工程施工过程中产生的建筑垃圾。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第六十四条　县级以上人民政府农业农村主管部门负责指导农业固体废物回收利用体系建设，鼓励和引导有关单位和其他生产经营者依法收集、贮存、运输、利用、处置农业固体废物，加强监督管理，防止污染环境。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第六十五条　产生秸秆、废弃农用薄膜、农药包装废弃物等农业固体废物的单位和其他生产经营者，应当采取回收利用和其他防止污染环境的措施。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从事畜禽规模养殖应当及时收集、贮存、利用或者处置养殖过程中产生的畜禽</w:t>
      </w:r>
      <w:proofErr w:type="gramStart"/>
      <w:r w:rsidRPr="00646CDE">
        <w:rPr>
          <w:rFonts w:asciiTheme="minorEastAsia" w:hAnsiTheme="minorEastAsia" w:cs="宋体" w:hint="eastAsia"/>
          <w:kern w:val="0"/>
          <w:sz w:val="24"/>
          <w:szCs w:val="24"/>
        </w:rPr>
        <w:t>粪污等固体废物</w:t>
      </w:r>
      <w:proofErr w:type="gramEnd"/>
      <w:r w:rsidRPr="00646CDE">
        <w:rPr>
          <w:rFonts w:asciiTheme="minorEastAsia" w:hAnsiTheme="minorEastAsia" w:cs="宋体" w:hint="eastAsia"/>
          <w:kern w:val="0"/>
          <w:sz w:val="24"/>
          <w:szCs w:val="24"/>
        </w:rPr>
        <w:t>，避免造成环境污染。</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禁止在人口集中地区、机场周围、交通干线附近以及当地人民政府划定的其他区域露天焚烧秸秆。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国家鼓励研究开发、生产、销售、使用在环境中可</w:t>
      </w:r>
      <w:proofErr w:type="gramStart"/>
      <w:r w:rsidRPr="00646CDE">
        <w:rPr>
          <w:rFonts w:asciiTheme="minorEastAsia" w:hAnsiTheme="minorEastAsia" w:cs="宋体" w:hint="eastAsia"/>
          <w:kern w:val="0"/>
          <w:sz w:val="24"/>
          <w:szCs w:val="24"/>
        </w:rPr>
        <w:t>降解且</w:t>
      </w:r>
      <w:proofErr w:type="gramEnd"/>
      <w:r w:rsidRPr="00646CDE">
        <w:rPr>
          <w:rFonts w:asciiTheme="minorEastAsia" w:hAnsiTheme="minorEastAsia" w:cs="宋体" w:hint="eastAsia"/>
          <w:kern w:val="0"/>
          <w:sz w:val="24"/>
          <w:szCs w:val="24"/>
        </w:rPr>
        <w:t>无害的农用薄膜。</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第六十六条　国家建立电器电子、铅蓄电池、车用动力电池等产品的生产者责任延伸制度。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电器电子、铅蓄电池、车用动力电池等产品的生产者应当按照规定以自建或者委托等方式建立与产品销售量相匹配的废旧产品回收体系，并向社会公开，实现有效回收和利用。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国家鼓励产品的生产者开展生态设计，促进资源回收利用。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第六十七条　国家对废弃电器电子产品等实行多渠道回收和集中处理制度。</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禁止将废弃机动车船等交由不符合规定条件的企业或者个人回收、拆解。</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拆解、利用、处置废弃电器电子产品、废弃机动车船等，应当遵守有关法律法规的规定，采取防止污染环境的措施。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生产经营者应当遵守限制商品过度包装的强制性标准，避免过度包装。县级以上地方人民政府市场监督管理部门和有关部门应当按照各自职责，加强对过度包装的监督管理。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生产、销售、进口依法被列入强制回收目录的产品和包装物的企业，应当按照国家有关规定对该产品和包装物进行回收。</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电子商务、快递、外卖等行业应当优先采用可重复使用、易回收利用的包装物，优化物品包装，减少包装物的使用，并积极回收利用包装物。县级以上地方人民政府商务、邮政等主管部门应当加强监督管理。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国家鼓励和引导消费者使用绿色包装和减量包装。</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第六十九条　国家依法禁止、限制生产、销售和使用不可降解塑料袋等一次性塑料制品。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商品零售场所开办单位、电子商务平台企业和快递企业、外卖企业应当按照国家有关规定向商务、邮政等主管部门报告塑料袋等一次性塑料制品的使用、回收情况。</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国家鼓励和引导减少使用、积极回收塑料袋等一次性塑料制品，推广应用可循环、易回收、可降解的替代产品。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第七十条　旅游、住宿等行业应当按照国家有关规定推行不主动提供一次性用品。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机关、企业事业单位等的办公场所应当使用有利于保护环境的产品、设备和设施，减少使用一次性办公用品。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第七十一条　城镇污水处理设施维护运营单位或者污泥处理单位应当安全处理污泥，保证处理后的污泥符合国家有关标准，对污泥的流向、用途、用量等进行跟踪、记录，并报告城镇排水主管部门、生态环境主管部门。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第七十二条　禁止擅自倾倒、堆放、丢弃、遗撒城镇污水处理设施产生的污泥和处理后的污泥。</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禁止重金属或者其他有毒有害物质含量超标的污泥进入农用地。</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从事水体清淤疏浚应当按照国家有关规定处理清淤疏浚过程中产生的底泥，防止污染环境。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第七十三条　各级各类实验室及其设立单位应当加强对实验室产生的固体废物的管理，依法收集、贮存、运输、利用、处置实验室固体废物。实验室固体废物属于危险废物的，应当按照危险废物管理。</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第六章　危险废物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第七十四条　危险废物污染环境的防治，适用本章规定；本章未作规定的，适用本法其他有关规定。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第七十五条　国务院生态环境主管部门应当会同国务院有关部门制定国家危险废物名录，规定统一的危险废物鉴别标准、鉴别方法、识别标志和鉴别单位管理要求。国家危险废物名录应当动态调整。</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国务院生态环境主管部门根据危险废物的危害特性和产生数量，科学评估其环境风险，实施分级分类管理，建立信息化监管体系，并通过信息化手段管理、共享危险废物转移数据和信息。</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编制危险废物集中处置设施、场所的建设规划，应当征求有关行业协会、企业事业单位、专家和公众等方面的意见。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相邻省、自治区、直辖市之间可以开展区域合作，统筹建设区域性危险废物集中处置设施、场所。</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第七十七条　对危险废物的容器和包装物以及收集、贮存、运输、利用、处置危险废物的设施、场所，应当按照规定设置危险废物识别标志。</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前款所称危险废物管理计划应当包括减少危险废物产生量和降低危险废物危害性的措施以及危险废物贮存、利用、处置措施。危险废物管理计划应当</w:t>
      </w:r>
      <w:proofErr w:type="gramStart"/>
      <w:r w:rsidRPr="00646CDE">
        <w:rPr>
          <w:rFonts w:asciiTheme="minorEastAsia" w:hAnsiTheme="minorEastAsia" w:cs="宋体" w:hint="eastAsia"/>
          <w:kern w:val="0"/>
          <w:sz w:val="24"/>
          <w:szCs w:val="24"/>
        </w:rPr>
        <w:t>报产生</w:t>
      </w:r>
      <w:proofErr w:type="gramEnd"/>
      <w:r w:rsidRPr="00646CDE">
        <w:rPr>
          <w:rFonts w:asciiTheme="minorEastAsia" w:hAnsiTheme="minorEastAsia" w:cs="宋体" w:hint="eastAsia"/>
          <w:kern w:val="0"/>
          <w:sz w:val="24"/>
          <w:szCs w:val="24"/>
        </w:rPr>
        <w:t>危险废物的单位所在地生态环境主管部门备案。</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产生危险废物的单位已经取得排污许可证的，执行排污许可管理制度的规定。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第七十九条　产生危险废物的单位，应当按照国家有关规定和环境保护标准要求贮存、利用、处置危险废物，不得擅自倾倒、堆放。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第八十条　从事收集、贮存、利用、处置危险废物经营活动的单位，应当按照国家有关规定申请取得许可证。许可证的具体管理办法由国务院制定。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禁止无许可证或者未按照许可证规定从事危险废物收集、贮存、利用、处置的经营活动。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禁止将危险废物提供或者委托给无许可证的单位或者其他生产经营者从事收集、贮存、利用、处置活动。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第八十一条　收集、贮存危险废物，应当按照危险废物特性分类进行。禁止混合收集、贮存、运输、处置性质不相容而未经安全性处置的危险废物。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贮存危险废物应当采取符合国家环境保护标准的防护措施。禁止将危险废物混入非危险废物中贮存。</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从事收集、贮存、利用、处置危险废物经营活动的单位，贮存危险废物不得超过一年；确需延长期限的，应当报经颁发许可证的生态环境主管部门批准；法律、行政法规另有规定的除外。</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第八十二条　转移危险废物的，应当按照国家有关规定填写、运行危险废物电子或者纸质转移联单。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危险废物转移管理应当全程管控、提高效率，具体办法由国务院生态环境主管部门会同国务院交通运输主管部门和公安部门制定。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第八十三条　运输危险废物，应当采取防止污染环境的措施，并遵守国家有关危险货物运输管理的规定。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禁止将危险废物与旅客在同一运输工具上载运。</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第八十四条　收集、贮存、运输、利用、处置危险废物的场所、设施、设备和容器、包装物及其他物品转作他用时，应当按照国家有关规定经过消除污染处理，方可使用。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第八十九条　禁止经中华人民共和国过境转移危险废物。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第九十条　医疗废物按照国家危险废物名录管理。县级以上地方人民政府应当加强医疗废物集中处置能力建设。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县级以上人民政府卫生健康、生态环境等主管部门应当在各自职责范围内加强对医疗废物收集、贮存、运输、处置的监督管理，防止危害公众健康、污染环境。</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医疗卫生机构应当依法分类收集本单位产生的医疗废物，交由医疗废物集中处置单位处置。医疗废物集中处置单位应当及时收集、运输和处置医疗废物。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医疗卫生机构和医疗废物集中处置单位，应当采取有效措施，防止医疗废物流失、泄漏、渗漏、扩散。</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第七章　保障措施</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第九十四条　国家鼓励和支持科研单位、固体废物产生单位、固体废物利用单位、固体废物处置单位等联合攻关，研究开发固体废物综合利用、集中处置等的新技术，推动固体废物污染环境防治技术进步。</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第九十五条　各级人民政府应当加强固体废物污染环境的防治，按照事权划分的原则安排必要的资金用于下列事项：</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（一）固体废物污染环境防治的科学研究、技术开发；</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（二）生活垃圾分类；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（三）固体废物集中处置设施建设；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（四）重大传染病疫情等突发事件产生的医疗废物等危险废物应急处置；</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（五）涉及固体废物污染环境防治的其他事项。</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使用资金应当加强绩效管理和审计监督，确保资金使用效益。</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第九十六条　国家鼓励和支持社会力量参与固体废物污染环境防治工作，并按照国家有关规定给予政策扶持。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第九十七条　国家发展绿色金融，鼓励金融机构加大对固体废物污染环境防治项目的信贷投放。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第九十八条　从事固体废物综合利用等固体废物污染环境防治工作的，依照法律、行政法规的规定，享受税收优惠。</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国家鼓励并提倡社会各界为防治固体废物污染环境捐赠财产，并依照法律、行政法规的规定，给予税收优惠。</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第九十九条　收集、贮存、运输、利用、处置危险废物的单位，应当按照国家有关规定，投保环境污染责任保险。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第一百条　国家鼓励单位和个人购买、使用综合利用产品和</w:t>
      </w:r>
      <w:proofErr w:type="gramStart"/>
      <w:r w:rsidRPr="00646CDE">
        <w:rPr>
          <w:rFonts w:asciiTheme="minorEastAsia" w:hAnsiTheme="minorEastAsia" w:cs="宋体" w:hint="eastAsia"/>
          <w:kern w:val="0"/>
          <w:sz w:val="24"/>
          <w:szCs w:val="24"/>
        </w:rPr>
        <w:t>可</w:t>
      </w:r>
      <w:proofErr w:type="gramEnd"/>
      <w:r w:rsidRPr="00646CDE">
        <w:rPr>
          <w:rFonts w:asciiTheme="minorEastAsia" w:hAnsiTheme="minorEastAsia" w:cs="宋体" w:hint="eastAsia"/>
          <w:kern w:val="0"/>
          <w:sz w:val="24"/>
          <w:szCs w:val="24"/>
        </w:rPr>
        <w:t>重复使用产品。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县级以上人民政府及其有关部门在政府采购过程中，应当优先采购综合利用产品和</w:t>
      </w:r>
      <w:proofErr w:type="gramStart"/>
      <w:r w:rsidRPr="00646CDE">
        <w:rPr>
          <w:rFonts w:asciiTheme="minorEastAsia" w:hAnsiTheme="minorEastAsia" w:cs="宋体" w:hint="eastAsia"/>
          <w:kern w:val="0"/>
          <w:sz w:val="24"/>
          <w:szCs w:val="24"/>
        </w:rPr>
        <w:t>可</w:t>
      </w:r>
      <w:proofErr w:type="gramEnd"/>
      <w:r w:rsidRPr="00646CDE">
        <w:rPr>
          <w:rFonts w:asciiTheme="minorEastAsia" w:hAnsiTheme="minorEastAsia" w:cs="宋体" w:hint="eastAsia"/>
          <w:kern w:val="0"/>
          <w:sz w:val="24"/>
          <w:szCs w:val="24"/>
        </w:rPr>
        <w:t>重复使用产品。</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第八章　法律责任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（一）未依法</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行政许可或者办理批准文件的；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（二）对违法行为进行包庇的；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（三）未依法查封、扣押的；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（四）发现违法行为或者接到对违法行为的举报后未予查处的；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（五）有其他滥用职权、玩忽职守、徇私舞弊等违法行为的。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依照本法规定应当</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行政处罚决定而未</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的，上级主管部门可以直接</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行政处罚决定。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第一百零二条　违反本法规定，有下列行为之一，由生态环境主管部门责令改正，处以罚款，没收违法所得；情节严重的，报经有批准权的人民政府批准，可以责令停业或者关闭：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（一）产生、收集、贮存、运输、利用、处置固体废物的单位未依法及时公开固体废物污染环境防治信息的；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（二）生活垃圾处理单位未按照国家有关规定安装使用监测设备、实时监测污染物的排放情况并公开污染排放数据的；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（三）将列入限期淘汰名录被淘汰的设备转让给他人使用的；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（四）在生态保护红线区域、永久基本农田集中区域和其他需要特别保护的区域内，建设工业固体废物、危险废物集中贮存、利用、处置的设施、场所和生活垃圾填埋场的；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（五）转移固体废物出省、自治区、直辖市行政区域贮存、处置未经批准的；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（六）转移固体废物出省、自治区、直辖市行政区域利用未报备案的；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（七）擅自倾倒、堆放、丢弃、遗</w:t>
      </w:r>
      <w:proofErr w:type="gramStart"/>
      <w:r w:rsidRPr="00646CDE">
        <w:rPr>
          <w:rFonts w:asciiTheme="minorEastAsia" w:hAnsiTheme="minorEastAsia" w:cs="宋体" w:hint="eastAsia"/>
          <w:kern w:val="0"/>
          <w:sz w:val="24"/>
          <w:szCs w:val="24"/>
        </w:rPr>
        <w:t>撒工业</w:t>
      </w:r>
      <w:proofErr w:type="gramEnd"/>
      <w:r w:rsidRPr="00646CDE">
        <w:rPr>
          <w:rFonts w:asciiTheme="minorEastAsia" w:hAnsiTheme="minorEastAsia" w:cs="宋体" w:hint="eastAsia"/>
          <w:kern w:val="0"/>
          <w:sz w:val="24"/>
          <w:szCs w:val="24"/>
        </w:rPr>
        <w:t>固体废物，或者未采取相应防范措施，造成工业固体废物扬散、流失、渗漏或者其他环境污染的；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（八）产生工业固体废物的单位未建立固体废物管理</w:t>
      </w:r>
      <w:proofErr w:type="gramStart"/>
      <w:r w:rsidRPr="00646CDE">
        <w:rPr>
          <w:rFonts w:asciiTheme="minorEastAsia" w:hAnsiTheme="minorEastAsia" w:cs="宋体" w:hint="eastAsia"/>
          <w:kern w:val="0"/>
          <w:sz w:val="24"/>
          <w:szCs w:val="24"/>
        </w:rPr>
        <w:t>台账并如实</w:t>
      </w:r>
      <w:proofErr w:type="gramEnd"/>
      <w:r w:rsidRPr="00646CDE">
        <w:rPr>
          <w:rFonts w:asciiTheme="minorEastAsia" w:hAnsiTheme="minorEastAsia" w:cs="宋体" w:hint="eastAsia"/>
          <w:kern w:val="0"/>
          <w:sz w:val="24"/>
          <w:szCs w:val="24"/>
        </w:rPr>
        <w:t>记录的；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（九）产生工业固体废物的单位违反本法规定委托他人运输、利用、处置工业固体废物的；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（十）贮存工业固体废物未采取符合国家环境保护标准的防护措施的；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（十一）单位和其他生产经营者违反固体废物管理其他要求，污染环境、破坏生态的。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第一百零七条　从事畜禽规模养殖未及时收集、贮存、利用或者处置养殖过程中产生的畜禽</w:t>
      </w:r>
      <w:proofErr w:type="gramStart"/>
      <w:r w:rsidRPr="00646CDE">
        <w:rPr>
          <w:rFonts w:asciiTheme="minorEastAsia" w:hAnsiTheme="minorEastAsia" w:cs="宋体" w:hint="eastAsia"/>
          <w:kern w:val="0"/>
          <w:sz w:val="24"/>
          <w:szCs w:val="24"/>
        </w:rPr>
        <w:t>粪污等固体废物</w:t>
      </w:r>
      <w:proofErr w:type="gramEnd"/>
      <w:r w:rsidRPr="00646CDE">
        <w:rPr>
          <w:rFonts w:asciiTheme="minorEastAsia" w:hAnsiTheme="minorEastAsia" w:cs="宋体" w:hint="eastAsia"/>
          <w:kern w:val="0"/>
          <w:sz w:val="24"/>
          <w:szCs w:val="24"/>
        </w:rPr>
        <w:t>的，由生态环境主管部门责令改正，可以处十万元以下的罚款；情节严重的，报经有批准权的人民政府批准，责令停业或者关闭。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第一百一十条　尾矿、煤矸石、废石等矿业固体废物贮存设施停止使用后，未按照国家有关环境保护规定进行封场的，由生态环境主管部门责令改正，处二十万元以上一百万元以下的罚款。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第一百一十一条　违反本法规定，有下列行为之一，由县级以上地方人民政府环境卫生主管部门责令改正，处以罚款，没收违法所得：</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（一）随意倾倒、抛撒、堆放或者焚烧生活垃圾的；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（二）擅自关闭、闲置或者拆除生活垃圾处理设施、场所的；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（三）工程施工单位未编制建筑垃圾处理方案报备案，或者未及时清运施工过程中产生的固体废物的；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（四）工程施工单位擅自倾倒、抛撒或者堆放工程施工过程中产生的建筑垃圾，或者未按照规定对施工过程中产生的固体废物进行利用或者处置的；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（五）产生、收集</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的单位和其他生产经营者未将</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交由具备相应资质条件的单位进行无害化处理的；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（六）畜禽养殖场、养殖小区利用未经无害化处理的</w:t>
      </w:r>
      <w:proofErr w:type="gramStart"/>
      <w:r w:rsidRPr="00646CDE">
        <w:rPr>
          <w:rFonts w:asciiTheme="minorEastAsia" w:hAnsiTheme="minorEastAsia" w:cs="宋体" w:hint="eastAsia"/>
          <w:kern w:val="0"/>
          <w:sz w:val="24"/>
          <w:szCs w:val="24"/>
        </w:rPr>
        <w:t>厨余垃圾</w:t>
      </w:r>
      <w:proofErr w:type="gramEnd"/>
      <w:r w:rsidRPr="00646CDE">
        <w:rPr>
          <w:rFonts w:asciiTheme="minorEastAsia" w:hAnsiTheme="minorEastAsia" w:cs="宋体" w:hint="eastAsia"/>
          <w:kern w:val="0"/>
          <w:sz w:val="24"/>
          <w:szCs w:val="24"/>
        </w:rPr>
        <w:t>饲喂畜禽的；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（七）在运输过程中沿途丢弃、遗</w:t>
      </w:r>
      <w:proofErr w:type="gramStart"/>
      <w:r w:rsidRPr="00646CDE">
        <w:rPr>
          <w:rFonts w:asciiTheme="minorEastAsia" w:hAnsiTheme="minorEastAsia" w:cs="宋体" w:hint="eastAsia"/>
          <w:kern w:val="0"/>
          <w:sz w:val="24"/>
          <w:szCs w:val="24"/>
        </w:rPr>
        <w:t>撒生活</w:t>
      </w:r>
      <w:proofErr w:type="gramEnd"/>
      <w:r w:rsidRPr="00646CDE">
        <w:rPr>
          <w:rFonts w:asciiTheme="minorEastAsia" w:hAnsiTheme="minorEastAsia" w:cs="宋体" w:hint="eastAsia"/>
          <w:kern w:val="0"/>
          <w:sz w:val="24"/>
          <w:szCs w:val="24"/>
        </w:rPr>
        <w:t>垃圾的。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违反本法规定，未在指定的地点分类投放生活垃圾的，由县级以上地方人民政府环境卫生主管部门责令改正；情节严重的，对单位处五万元以上五十万元以下的罚款，对个人依法处以罚款。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第一百一十二条　违反本法规定，有下列行为之一，由生态环境主管部门责令改正，处以罚款，没收违法所得；情节严重的，报经有批准权的人民政府批准，可以责令停业或者关闭：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（一）未按照规定设置危险废物识别标志的；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（二）未按照国家有关规定制定危险废物管理计划或者申报危险废物有关资料的；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（三）擅自倾倒、堆放危险废物的；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（四）将危险废物提供或者委托给无许可证的单位或者其他生产经营者从事经营活动的；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（五）未按照国家有关规定填写、运行危险废物转移联单或者未经批准擅自转移危险废物的；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（六）未按照国家环境保护标准贮存、利用、处置危险废物或者将危险废物混入非危险废物中贮存的；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（七）未经安全性处置，混合收集、贮存、运输、处置具有不相容性质的危险废物的；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（八）将危险废物与旅客在同一运输工具上载运的；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（九）未经消除污染处理，将收集、贮存、运输、处置危险废物的场所、设施、设备和容器、包装物及其他物品转作他用的；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（十）未采取相应防范措施，造成危险废物扬散、流失、渗漏或者其他环境污染的；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（十一）在运输过程中沿途丢弃、遗撒危险废物的；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（十二）未制定危险废物意外事故防范措施和应急预案的；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（十三）未按照国家有关规定建立危险废物管理</w:t>
      </w:r>
      <w:proofErr w:type="gramStart"/>
      <w:r w:rsidRPr="00646CDE">
        <w:rPr>
          <w:rFonts w:asciiTheme="minorEastAsia" w:hAnsiTheme="minorEastAsia" w:cs="宋体" w:hint="eastAsia"/>
          <w:kern w:val="0"/>
          <w:sz w:val="24"/>
          <w:szCs w:val="24"/>
        </w:rPr>
        <w:t>台账并如实</w:t>
      </w:r>
      <w:proofErr w:type="gramEnd"/>
      <w:r w:rsidRPr="00646CDE">
        <w:rPr>
          <w:rFonts w:asciiTheme="minorEastAsia" w:hAnsiTheme="minorEastAsia" w:cs="宋体" w:hint="eastAsia"/>
          <w:kern w:val="0"/>
          <w:sz w:val="24"/>
          <w:szCs w:val="24"/>
        </w:rPr>
        <w:t>记录的。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第一百一十三条　违反本法规定，危险废物产生者未按照规定处置其产生的危险废物被责令改正后拒不改正的，由生态环境主管部门组织代为处置，处置费用</w:t>
      </w:r>
      <w:proofErr w:type="gramStart"/>
      <w:r w:rsidRPr="00646CDE">
        <w:rPr>
          <w:rFonts w:asciiTheme="minorEastAsia" w:hAnsiTheme="minorEastAsia" w:cs="宋体" w:hint="eastAsia"/>
          <w:kern w:val="0"/>
          <w:sz w:val="24"/>
          <w:szCs w:val="24"/>
        </w:rPr>
        <w:t>由危险</w:t>
      </w:r>
      <w:proofErr w:type="gramEnd"/>
      <w:r w:rsidRPr="00646CDE">
        <w:rPr>
          <w:rFonts w:asciiTheme="minorEastAsia" w:hAnsiTheme="minorEastAsia" w:cs="宋体" w:hint="eastAsia"/>
          <w:kern w:val="0"/>
          <w:sz w:val="24"/>
          <w:szCs w:val="24"/>
        </w:rPr>
        <w:t>废物产生者承担；拒不承担代为处置费用的，处代为处置费用一倍以上三倍以下的罚款。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第一百一十五条　违反本法规定，将中华人民共和国境外的固体废物输入境内的，由海关责令退运该固体废物，处五十万元以上五百万元以下的罚款。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承运人对前款规定的固体废物的退运、处置，与进口者承担连带责任。</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第一百一十六条　违反本法规定，经中华人民共和国过境转移危险废物的，由海关责令退运该危险废物，处五十万元以上五百万元以下的罚款。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第一百一十七条　对已经非法入境的固体废物，由省级以上人民政府生态环境主管部门依法向海关提出处理意见，海关应当依照本法第一百一十五条的规定</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处罚决定；已经造成环境污染的，由省级以上人民政府生态环境主管部门责令进口者消除污染。</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lastRenderedPageBreak/>
        <w:t xml:space="preserve">　　第一百一十九条　单位和其他生产经营者违反本法规定排放固体废物，受到罚款处罚，被责令改正的，依法</w:t>
      </w:r>
      <w:proofErr w:type="gramStart"/>
      <w:r w:rsidRPr="00646CDE">
        <w:rPr>
          <w:rFonts w:asciiTheme="minorEastAsia" w:hAnsiTheme="minorEastAsia" w:cs="宋体" w:hint="eastAsia"/>
          <w:kern w:val="0"/>
          <w:sz w:val="24"/>
          <w:szCs w:val="24"/>
        </w:rPr>
        <w:t>作出</w:t>
      </w:r>
      <w:proofErr w:type="gramEnd"/>
      <w:r w:rsidRPr="00646CDE">
        <w:rPr>
          <w:rFonts w:asciiTheme="minorEastAsia" w:hAnsiTheme="minorEastAsia" w:cs="宋体" w:hint="eastAsia"/>
          <w:kern w:val="0"/>
          <w:sz w:val="24"/>
          <w:szCs w:val="24"/>
        </w:rPr>
        <w:t>处罚决定的行政机关应当组织复查，发现其继续实施该违法行为的，依照《中华人民共和国环境保护法》的规定按日连续处罚。</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第一百二十条　违反本法规定，有下列行为之一，尚不构成犯罪的，由公安机关对法定代表人、主要负责人、直接负责的主管人员和其他责任人员处十日以上十五日以下的拘留；情节较轻的，处五日以上十日以下的拘留：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（一）擅自倾倒、堆放、丢弃、遗撒固体废物，造成严重后果的；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（二）在生态保护红线区域、永久基本农田集中区域和其他需要特别保护的区域内，建设工业固体废物、危险废物集中贮存、利用、处置的设施、场所和生活垃圾填埋场的；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（三）将危险废物提供或者委托给无许可证的单位或者其他生产经营者堆放、利用、处置的；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（四）无许可证或者未按照许可证规定从事收集、贮存、利用、处置危险废物经营活动的；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（五）未经批准擅自转移危险废物的；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（六）未采取防范措施，造成危险废物扬散、流失、渗漏或者其他严重后果的。</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对于执法过程中查获的无法确定责任人或者无法退运的固体废物，由所在地县级以上地方人民政府组织处理。</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第一百二十三条　违反本法规定，构成违反治安管理行为的，由公安机关依法给予治安管理处罚；构成犯罪的，依法追究刑事责任；造成人身、财产损害的，依法承担民事责任。</w:t>
      </w:r>
    </w:p>
    <w:p w:rsidR="00646CDE" w:rsidRPr="00646CDE" w:rsidRDefault="00646CDE" w:rsidP="00646CDE">
      <w:pPr>
        <w:widowControl/>
        <w:shd w:val="clear" w:color="auto" w:fill="FFFFFF"/>
        <w:spacing w:line="360" w:lineRule="auto"/>
        <w:jc w:val="center"/>
        <w:rPr>
          <w:rFonts w:asciiTheme="minorEastAsia" w:hAnsiTheme="minorEastAsia" w:cs="宋体" w:hint="eastAsia"/>
          <w:kern w:val="0"/>
          <w:sz w:val="24"/>
          <w:szCs w:val="24"/>
        </w:rPr>
      </w:pPr>
      <w:r w:rsidRPr="00646CDE">
        <w:rPr>
          <w:rFonts w:asciiTheme="minorEastAsia" w:hAnsiTheme="minorEastAsia" w:cs="宋体" w:hint="eastAsia"/>
          <w:b/>
          <w:bCs/>
          <w:kern w:val="0"/>
          <w:sz w:val="24"/>
          <w:szCs w:val="24"/>
        </w:rPr>
        <w:t>第九章　附则</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第一百二十四条　本法下列用语的含义：</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w:t>
      </w:r>
      <w:r w:rsidRPr="00646CDE">
        <w:rPr>
          <w:rFonts w:asciiTheme="minorEastAsia" w:hAnsiTheme="minorEastAsia" w:cs="宋体" w:hint="eastAsia"/>
          <w:kern w:val="0"/>
          <w:sz w:val="24"/>
          <w:szCs w:val="24"/>
        </w:rPr>
        <w:lastRenderedPageBreak/>
        <w:t>品质量标准，不会危害公众健康和生态安全，或者根据固体废物鉴别标准和鉴别程序认定为不属于固体废物的除外。</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（二）工业固体废物，是指在工业生产活动中产生的固体废物。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（三）生活垃圾，是指在日常生活中或者为日常生活提供服务的活动中产生的固体废物，以及法律、行政法规规定视为生活垃圾的固体废物。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（四）建筑垃圾，是指建设单位、施工单位新建、改建、扩建和拆除各类建筑物、构筑物、管网等，以及居民装饰装修房屋过程中产生的弃土、弃料和其他固体废物。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（五）农业固体废物，是指在农业生产活动中产生的固体废物。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（六）危险废物，是指列入国家危险废物名录或者根据国家规定的危险废物鉴别标准和鉴别方法认定的具有危险特性的固体废物。</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（七）贮存，是指将固体废物临时置于特定设施或者场所中的活动。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（八）利用，是指从固体废物中提取物质作为原材料或者燃料的活动。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rsidR="00646CDE" w:rsidRPr="00646CDE" w:rsidRDefault="00646CDE" w:rsidP="00646CDE">
      <w:pPr>
        <w:widowControl/>
        <w:shd w:val="clear" w:color="auto" w:fill="FFFFFF"/>
        <w:spacing w:line="360" w:lineRule="auto"/>
        <w:jc w:val="left"/>
        <w:rPr>
          <w:rFonts w:asciiTheme="minorEastAsia" w:hAnsiTheme="minorEastAsia" w:cs="宋体" w:hint="eastAsia"/>
          <w:kern w:val="0"/>
          <w:sz w:val="24"/>
          <w:szCs w:val="24"/>
        </w:rPr>
      </w:pPr>
      <w:r w:rsidRPr="00646CDE">
        <w:rPr>
          <w:rFonts w:asciiTheme="minorEastAsia" w:hAnsiTheme="minorEastAsia" w:cs="宋体" w:hint="eastAsia"/>
          <w:kern w:val="0"/>
          <w:sz w:val="24"/>
          <w:szCs w:val="24"/>
        </w:rPr>
        <w:t xml:space="preserve">　　第一百二十五条　液态废物的污染防治，适用本法；但是，排入水体的废水的污染防治适用有关法律，不适用本法。</w:t>
      </w:r>
    </w:p>
    <w:p w:rsidR="00A172F5" w:rsidRPr="00646CDE" w:rsidRDefault="00646CDE" w:rsidP="00646CDE">
      <w:pPr>
        <w:widowControl/>
        <w:shd w:val="clear" w:color="auto" w:fill="FFFFFF"/>
        <w:spacing w:line="360" w:lineRule="auto"/>
        <w:jc w:val="left"/>
        <w:rPr>
          <w:rFonts w:asciiTheme="minorEastAsia" w:hAnsiTheme="minorEastAsia" w:cs="宋体"/>
          <w:kern w:val="0"/>
          <w:sz w:val="24"/>
          <w:szCs w:val="24"/>
        </w:rPr>
      </w:pPr>
      <w:r w:rsidRPr="00646CDE">
        <w:rPr>
          <w:rFonts w:asciiTheme="minorEastAsia" w:hAnsiTheme="minorEastAsia" w:cs="宋体" w:hint="eastAsia"/>
          <w:kern w:val="0"/>
          <w:sz w:val="24"/>
          <w:szCs w:val="24"/>
        </w:rPr>
        <w:t xml:space="preserve">　　第一百二十六条　本法自2020年9月1日起施行。</w:t>
      </w:r>
    </w:p>
    <w:sectPr w:rsidR="00A172F5" w:rsidRPr="00646CDE" w:rsidSect="00646CD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9A" w:rsidRDefault="0030449A" w:rsidP="00646CDE">
      <w:pPr>
        <w:spacing w:line="240" w:lineRule="auto"/>
      </w:pPr>
      <w:r>
        <w:separator/>
      </w:r>
    </w:p>
  </w:endnote>
  <w:endnote w:type="continuationSeparator" w:id="0">
    <w:p w:rsidR="0030449A" w:rsidRDefault="0030449A" w:rsidP="00646C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9A" w:rsidRDefault="0030449A" w:rsidP="00646CDE">
      <w:pPr>
        <w:spacing w:line="240" w:lineRule="auto"/>
      </w:pPr>
      <w:r>
        <w:separator/>
      </w:r>
    </w:p>
  </w:footnote>
  <w:footnote w:type="continuationSeparator" w:id="0">
    <w:p w:rsidR="0030449A" w:rsidRDefault="0030449A" w:rsidP="00646CD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CDE"/>
    <w:rsid w:val="000A15FF"/>
    <w:rsid w:val="000A442A"/>
    <w:rsid w:val="001A34FB"/>
    <w:rsid w:val="0030449A"/>
    <w:rsid w:val="00312A21"/>
    <w:rsid w:val="00382C6F"/>
    <w:rsid w:val="004251DA"/>
    <w:rsid w:val="00470C6D"/>
    <w:rsid w:val="00477B85"/>
    <w:rsid w:val="005351CA"/>
    <w:rsid w:val="0053789B"/>
    <w:rsid w:val="005E0D30"/>
    <w:rsid w:val="006257EA"/>
    <w:rsid w:val="00646CDE"/>
    <w:rsid w:val="006C5457"/>
    <w:rsid w:val="006F5DBE"/>
    <w:rsid w:val="0071462B"/>
    <w:rsid w:val="0072349A"/>
    <w:rsid w:val="007D5A39"/>
    <w:rsid w:val="00931A1E"/>
    <w:rsid w:val="00941904"/>
    <w:rsid w:val="00987F80"/>
    <w:rsid w:val="00A172F5"/>
    <w:rsid w:val="00A42803"/>
    <w:rsid w:val="00AC5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paragraph" w:styleId="2">
    <w:name w:val="heading 2"/>
    <w:basedOn w:val="a"/>
    <w:link w:val="2Char"/>
    <w:uiPriority w:val="9"/>
    <w:qFormat/>
    <w:rsid w:val="00646CDE"/>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C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646CDE"/>
    <w:rPr>
      <w:sz w:val="18"/>
      <w:szCs w:val="18"/>
    </w:rPr>
  </w:style>
  <w:style w:type="paragraph" w:styleId="a4">
    <w:name w:val="footer"/>
    <w:basedOn w:val="a"/>
    <w:link w:val="Char0"/>
    <w:uiPriority w:val="99"/>
    <w:semiHidden/>
    <w:unhideWhenUsed/>
    <w:rsid w:val="00646CD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646CDE"/>
    <w:rPr>
      <w:sz w:val="18"/>
      <w:szCs w:val="18"/>
    </w:rPr>
  </w:style>
  <w:style w:type="character" w:customStyle="1" w:styleId="2Char">
    <w:name w:val="标题 2 Char"/>
    <w:basedOn w:val="a0"/>
    <w:link w:val="2"/>
    <w:uiPriority w:val="9"/>
    <w:rsid w:val="00646CDE"/>
    <w:rPr>
      <w:rFonts w:ascii="宋体" w:eastAsia="宋体" w:hAnsi="宋体" w:cs="宋体"/>
      <w:b/>
      <w:bCs/>
      <w:kern w:val="0"/>
      <w:sz w:val="36"/>
      <w:szCs w:val="36"/>
    </w:rPr>
  </w:style>
  <w:style w:type="character" w:customStyle="1" w:styleId="xqlypc">
    <w:name w:val="xqlypc"/>
    <w:basedOn w:val="a0"/>
    <w:rsid w:val="00646CDE"/>
  </w:style>
  <w:style w:type="character" w:customStyle="1" w:styleId="zzjgldprint">
    <w:name w:val="zzjgldprint"/>
    <w:basedOn w:val="a0"/>
    <w:rsid w:val="00646CDE"/>
  </w:style>
  <w:style w:type="character" w:styleId="a5">
    <w:name w:val="Hyperlink"/>
    <w:basedOn w:val="a0"/>
    <w:uiPriority w:val="99"/>
    <w:semiHidden/>
    <w:unhideWhenUsed/>
    <w:rsid w:val="00646CDE"/>
    <w:rPr>
      <w:color w:val="0000FF"/>
      <w:u w:val="single"/>
    </w:rPr>
  </w:style>
  <w:style w:type="character" w:customStyle="1" w:styleId="zzjgldfont">
    <w:name w:val="zzjgldfont"/>
    <w:basedOn w:val="a0"/>
    <w:rsid w:val="00646CDE"/>
  </w:style>
  <w:style w:type="paragraph" w:styleId="a6">
    <w:name w:val="Normal (Web)"/>
    <w:basedOn w:val="a"/>
    <w:uiPriority w:val="99"/>
    <w:semiHidden/>
    <w:unhideWhenUsed/>
    <w:rsid w:val="00646CDE"/>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646CDE"/>
    <w:rPr>
      <w:b/>
      <w:bCs/>
    </w:rPr>
  </w:style>
</w:styles>
</file>

<file path=word/webSettings.xml><?xml version="1.0" encoding="utf-8"?>
<w:webSettings xmlns:r="http://schemas.openxmlformats.org/officeDocument/2006/relationships" xmlns:w="http://schemas.openxmlformats.org/wordprocessingml/2006/main">
  <w:divs>
    <w:div w:id="726799080">
      <w:bodyDiv w:val="1"/>
      <w:marLeft w:val="0"/>
      <w:marRight w:val="0"/>
      <w:marTop w:val="0"/>
      <w:marBottom w:val="0"/>
      <w:divBdr>
        <w:top w:val="none" w:sz="0" w:space="0" w:color="auto"/>
        <w:left w:val="none" w:sz="0" w:space="0" w:color="auto"/>
        <w:bottom w:val="none" w:sz="0" w:space="0" w:color="auto"/>
        <w:right w:val="none" w:sz="0" w:space="0" w:color="auto"/>
      </w:divBdr>
      <w:divsChild>
        <w:div w:id="13044221">
          <w:marLeft w:val="0"/>
          <w:marRight w:val="0"/>
          <w:marTop w:val="0"/>
          <w:marBottom w:val="0"/>
          <w:divBdr>
            <w:top w:val="none" w:sz="0" w:space="0" w:color="auto"/>
            <w:left w:val="none" w:sz="0" w:space="0" w:color="auto"/>
            <w:bottom w:val="none" w:sz="0" w:space="0" w:color="auto"/>
            <w:right w:val="none" w:sz="0" w:space="0" w:color="auto"/>
          </w:divBdr>
          <w:divsChild>
            <w:div w:id="2110346065">
              <w:marLeft w:val="0"/>
              <w:marRight w:val="0"/>
              <w:marTop w:val="0"/>
              <w:marBottom w:val="435"/>
              <w:divBdr>
                <w:top w:val="none" w:sz="0" w:space="0" w:color="auto"/>
                <w:left w:val="none" w:sz="0" w:space="0" w:color="auto"/>
                <w:bottom w:val="single" w:sz="6" w:space="0" w:color="AFC4D1"/>
                <w:right w:val="none" w:sz="0" w:space="0" w:color="auto"/>
              </w:divBdr>
              <w:divsChild>
                <w:div w:id="274944272">
                  <w:marLeft w:val="0"/>
                  <w:marRight w:val="0"/>
                  <w:marTop w:val="0"/>
                  <w:marBottom w:val="0"/>
                  <w:divBdr>
                    <w:top w:val="none" w:sz="0" w:space="0" w:color="auto"/>
                    <w:left w:val="none" w:sz="0" w:space="0" w:color="auto"/>
                    <w:bottom w:val="none" w:sz="0" w:space="0" w:color="auto"/>
                    <w:right w:val="none" w:sz="0" w:space="0" w:color="auto"/>
                  </w:divBdr>
                </w:div>
              </w:divsChild>
            </w:div>
            <w:div w:id="1705400326">
              <w:marLeft w:val="0"/>
              <w:marRight w:val="0"/>
              <w:marTop w:val="0"/>
              <w:marBottom w:val="0"/>
              <w:divBdr>
                <w:top w:val="none" w:sz="0" w:space="0" w:color="auto"/>
                <w:left w:val="none" w:sz="0" w:space="0" w:color="auto"/>
                <w:bottom w:val="none" w:sz="0" w:space="0" w:color="auto"/>
                <w:right w:val="none" w:sz="0" w:space="0" w:color="auto"/>
              </w:divBdr>
              <w:divsChild>
                <w:div w:id="1483885616">
                  <w:marLeft w:val="0"/>
                  <w:marRight w:val="0"/>
                  <w:marTop w:val="0"/>
                  <w:marBottom w:val="24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2910</Words>
  <Characters>16588</Characters>
  <Application>Microsoft Office Word</Application>
  <DocSecurity>0</DocSecurity>
  <Lines>138</Lines>
  <Paragraphs>38</Paragraphs>
  <ScaleCrop>false</ScaleCrop>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2020-05-27T01:07:00Z</dcterms:created>
  <dcterms:modified xsi:type="dcterms:W3CDTF">2020-05-27T01:10:00Z</dcterms:modified>
</cp:coreProperties>
</file>